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28"/>
        </w:rPr>
      </w:pPr>
      <w:r>
        <w:rPr>
          <w:rFonts w:hint="eastAsia"/>
          <w:b/>
          <w:sz w:val="32"/>
          <w:szCs w:val="28"/>
        </w:rPr>
        <w:t>关于进一步规范素质教育网络课程学习的规定</w:t>
      </w:r>
    </w:p>
    <w:p>
      <w:pPr>
        <w:adjustRightInd w:val="0"/>
        <w:snapToGrid w:val="0"/>
        <w:spacing w:line="360" w:lineRule="auto"/>
        <w:ind w:firstLine="420"/>
        <w:jc w:val="center"/>
        <w:rPr>
          <w:rFonts w:ascii="宋体" w:hAnsi="宋体" w:eastAsia="宋体"/>
          <w:b/>
          <w:sz w:val="32"/>
          <w:szCs w:val="24"/>
        </w:rPr>
      </w:pPr>
      <w:r>
        <w:rPr>
          <w:rFonts w:hint="eastAsia" w:ascii="宋体" w:hAnsi="宋体" w:eastAsia="宋体"/>
          <w:b/>
          <w:sz w:val="32"/>
          <w:szCs w:val="24"/>
        </w:rPr>
        <w:t>锡职院学﹝2019﹞45号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落实立德树人根本任务，全面提高学生综合素质，使学生具备良好的人文素养和艺术修养，培养德智体美劳全面发展的新时代大学生，学校开设了形式多样、内涵丰富的素质教育网络课程。为倡导诚信学风，确保素质教育网络课程的学习质量和教育效果，现规定如下。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420"/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学生选课与学习</w:t>
      </w:r>
    </w:p>
    <w:p>
      <w:pPr>
        <w:numPr>
          <w:numId w:val="0"/>
        </w:numPr>
        <w:adjustRightInd w:val="0"/>
        <w:snapToGrid w:val="0"/>
        <w:spacing w:line="360" w:lineRule="auto"/>
        <w:rPr>
          <w:rFonts w:hint="eastAsia" w:ascii="宋体" w:hAnsi="宋体" w:eastAsia="宋体"/>
          <w:b/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42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1．各二级学院高度重视学生的诚信教育，将“倡导诚信学风、禁止刷课作弊”作为入学教育、诚信主题教育的必修内容，防止相关违纪现象发生。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以班级为单位签署</w:t>
      </w:r>
      <w:r>
        <w:rPr>
          <w:rFonts w:hint="eastAsia" w:ascii="宋体" w:hAnsi="宋体" w:eastAsia="宋体"/>
          <w:sz w:val="24"/>
          <w:szCs w:val="24"/>
        </w:rPr>
        <w:t>《网络课程诚信学习承诺书》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交素质中心后方可参加选课。承诺书见附件1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/>
          <w:sz w:val="24"/>
          <w:szCs w:val="24"/>
        </w:rPr>
        <w:t>素质教育网络课程与素质教育公选课堂课同时选课，每学期有1次选课机会，选课通知一般于每学期第3-4周发布。网络课程由学生通过学校选课系统选定，学习方式以自主学习为主。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/>
          <w:sz w:val="24"/>
          <w:szCs w:val="24"/>
        </w:rPr>
        <w:t>．新生首次登录学习，须下载“学习通”A</w:t>
      </w:r>
      <w:r>
        <w:rPr>
          <w:rFonts w:ascii="宋体" w:hAnsi="宋体" w:eastAsia="宋体"/>
          <w:sz w:val="24"/>
          <w:szCs w:val="24"/>
        </w:rPr>
        <w:t>PP</w:t>
      </w:r>
      <w:r>
        <w:rPr>
          <w:rFonts w:hint="eastAsia" w:ascii="宋体" w:hAnsi="宋体" w:eastAsia="宋体"/>
          <w:sz w:val="24"/>
          <w:szCs w:val="24"/>
        </w:rPr>
        <w:t>进行用户注册（务必在账号管理界面绑定学号），可通过“学习通”APP学习，也可登陆网址：</w:t>
      </w:r>
      <w:r>
        <w:rPr>
          <w:rStyle w:val="7"/>
          <w:rFonts w:ascii="宋体" w:hAnsi="宋体" w:eastAsia="宋体"/>
          <w:sz w:val="24"/>
          <w:szCs w:val="24"/>
          <w:u w:val="none"/>
        </w:rPr>
        <w:t>http://wxit.fanya.chaoxing.com</w:t>
      </w:r>
      <w:r>
        <w:rPr>
          <w:rFonts w:hint="eastAsia" w:ascii="宋体" w:hAnsi="宋体" w:eastAsia="宋体"/>
          <w:sz w:val="24"/>
          <w:szCs w:val="24"/>
        </w:rPr>
        <w:t>输入学号、密码，进行学习。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/>
          <w:sz w:val="24"/>
          <w:szCs w:val="24"/>
        </w:rPr>
        <w:t>．学生一旦选定素质教育网络课程，要认真看完课程的所有视频，并在线提出问题，就课程内容开展讨论，完成相应的作业等。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/>
          <w:sz w:val="24"/>
          <w:szCs w:val="24"/>
        </w:rPr>
        <w:t>．学生选课与学习时加强密码安全，注意修改初始密码，设置安全等级较高的密码，不能将账号密码透露给他人，避免被他人误操作或反复刷课。如出现此类情况，后果自负。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二、成绩评定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课程学习结束时，系统根据学习情况，评定课程的综合成绩，给予学生学分。不及格者、选课不修者和刷课违纪者成绩以不及格分数导入教务系统，将影响学生的学分绩点和平均成绩。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三、刷课行为的处理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网络课程的学习，严禁使用网络插件刷课、找他人代刷代看等违纪行为。素质教育中心建立学生素质教育网络课程学习的诚信档案，记录学生网络学习过程中的违纪行为。素质教育中心每三周做一次刷课违纪的认定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学生刷课行为的次数，大学期间累计计算，处理方式如下：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1</w:t>
      </w:r>
      <w:r>
        <w:rPr>
          <w:rFonts w:hint="eastAsia" w:ascii="宋体" w:hAnsi="宋体" w:eastAsia="宋体"/>
          <w:b/>
          <w:sz w:val="24"/>
          <w:szCs w:val="24"/>
        </w:rPr>
        <w:t>．第一次刷课行为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通过“学习通”发通知予以警示，该门课程学习记录清零，学生须重新学习，并报送学生所在学院，由班主任、辅导员进行批评教育，</w:t>
      </w:r>
      <w:bookmarkStart w:id="0" w:name="_GoBack"/>
      <w:r>
        <w:rPr>
          <w:rFonts w:hint="eastAsia" w:ascii="宋体" w:hAnsi="宋体" w:eastAsia="宋体"/>
          <w:sz w:val="24"/>
          <w:szCs w:val="24"/>
        </w:rPr>
        <w:t>取消该生本学期所有评优评先、入党入团的参评资格</w:t>
      </w:r>
      <w:bookmarkEnd w:id="0"/>
      <w:r>
        <w:rPr>
          <w:rFonts w:hint="eastAsia" w:ascii="宋体" w:hAnsi="宋体" w:eastAsia="宋体"/>
          <w:sz w:val="24"/>
          <w:szCs w:val="24"/>
        </w:rPr>
        <w:t>。每名学生写800字以上的《网络课程诚信学习承诺书》，报送素质教育中心备案。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2</w:t>
      </w:r>
      <w:r>
        <w:rPr>
          <w:rFonts w:hint="eastAsia" w:ascii="宋体" w:hAnsi="宋体" w:eastAsia="宋体"/>
          <w:b/>
          <w:sz w:val="24"/>
          <w:szCs w:val="24"/>
        </w:rPr>
        <w:t>．第二次刷课行为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取消该生该学期所选课程的学习资格，做0分处理。同时报送学生所在学院，取消该生本学期所有评优评先、入党入团的参评资格，由学院予以通报批评，每名学生写800字以上的《网络课程诚信学习承诺书》，报送素质教育中心备案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3</w:t>
      </w:r>
      <w:r>
        <w:rPr>
          <w:rFonts w:hint="eastAsia" w:ascii="宋体" w:hAnsi="宋体" w:eastAsia="宋体"/>
          <w:b/>
          <w:sz w:val="24"/>
          <w:szCs w:val="24"/>
        </w:rPr>
        <w:t>．第三次刷课行为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取消该生该学期所选课程的学习资格，做0分处理，给予警告处分，每名学生写800字以上的《网络课程诚信学习承诺书》，报送素质教育中心备案。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对3次以上刷课、经教育后拒不改正的学生，或查证为组织网络刷课谋利、通过个人账号发布刷课广告的学生，视情节和所造成的影响，给予严重警告或以上处分。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四、不良记录的申诉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1．如学生对网络课程不良记录判定有异议，可以提出申诉。具体流程为学生亲笔填写《异常学习行为复核申诉书》，交素质教育中心，由工作人员提交网络课程后台管理人员核查。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2．网络课程结束前7天左右出现的不良记录，仅提供不良记录的申诉机会，该学期不再提供清零学习的机会。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3．如核查不良记录有误，则保留学生成绩，不作刷课处理。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4．如核查不良记录属实，则将该生报送给二级学院，视作第二次刷课行为处理。情节和所造成的影响严重者，视作第三次刷课行为处理。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五、网络课程诚信教育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六、其他事宜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．本规定自发布之日起实施，原《关于素质教育课程在线学习的有关规定》（锡职院教﹝2017﹞4号）同时废止。</w:t>
      </w:r>
    </w:p>
    <w:p>
      <w:pPr>
        <w:adjustRightInd w:val="0"/>
        <w:snapToGrid w:val="0"/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．本规定解释权归学生处（素质教育中心）。</w:t>
      </w:r>
    </w:p>
    <w:p>
      <w:pPr>
        <w:adjustRightInd w:val="0"/>
        <w:snapToGrid w:val="0"/>
        <w:spacing w:line="360" w:lineRule="auto"/>
        <w:ind w:firstLine="3840" w:firstLineChars="16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                 2019</w:t>
      </w:r>
      <w:r>
        <w:rPr>
          <w:rFonts w:hint="eastAsia" w:ascii="宋体" w:hAnsi="宋体" w:eastAsia="宋体"/>
          <w:sz w:val="24"/>
          <w:szCs w:val="24"/>
        </w:rPr>
        <w:t>年7月6日</w:t>
      </w:r>
    </w:p>
    <w:sectPr>
      <w:pgSz w:w="11906" w:h="16838"/>
      <w:pgMar w:top="1440" w:right="155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9E6101"/>
    <w:multiLevelType w:val="singleLevel"/>
    <w:tmpl w:val="349E61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438"/>
    <w:rsid w:val="00027794"/>
    <w:rsid w:val="000E198E"/>
    <w:rsid w:val="000F1560"/>
    <w:rsid w:val="001F42A1"/>
    <w:rsid w:val="00221FBF"/>
    <w:rsid w:val="00256449"/>
    <w:rsid w:val="003118E6"/>
    <w:rsid w:val="003B50F4"/>
    <w:rsid w:val="00425FAA"/>
    <w:rsid w:val="00511104"/>
    <w:rsid w:val="005564AF"/>
    <w:rsid w:val="005A7A8A"/>
    <w:rsid w:val="0060408E"/>
    <w:rsid w:val="00647AB2"/>
    <w:rsid w:val="00724F57"/>
    <w:rsid w:val="007A25F1"/>
    <w:rsid w:val="007B0F3C"/>
    <w:rsid w:val="007B6D20"/>
    <w:rsid w:val="007E3438"/>
    <w:rsid w:val="007E3AE2"/>
    <w:rsid w:val="007E5B4C"/>
    <w:rsid w:val="00801CA2"/>
    <w:rsid w:val="00820C61"/>
    <w:rsid w:val="00830B69"/>
    <w:rsid w:val="00857743"/>
    <w:rsid w:val="008B0E68"/>
    <w:rsid w:val="008E3688"/>
    <w:rsid w:val="008F7CFC"/>
    <w:rsid w:val="0090712F"/>
    <w:rsid w:val="009950C1"/>
    <w:rsid w:val="00997094"/>
    <w:rsid w:val="00A3416D"/>
    <w:rsid w:val="00A61AB2"/>
    <w:rsid w:val="00A734A2"/>
    <w:rsid w:val="00AD04EC"/>
    <w:rsid w:val="00BB374E"/>
    <w:rsid w:val="00BE6002"/>
    <w:rsid w:val="00CC5A3F"/>
    <w:rsid w:val="00E44D2A"/>
    <w:rsid w:val="00F27DC9"/>
    <w:rsid w:val="00FC0709"/>
    <w:rsid w:val="0378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4"/>
    <w:uiPriority w:val="99"/>
    <w:rPr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229</Words>
  <Characters>1306</Characters>
  <Lines>10</Lines>
  <Paragraphs>3</Paragraphs>
  <TotalTime>7</TotalTime>
  <ScaleCrop>false</ScaleCrop>
  <LinksUpToDate>false</LinksUpToDate>
  <CharactersWithSpaces>1532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2019-06-26T09:11:00Z</dcterms:created>
  <dc:creator>Windows 用户</dc:creator>
  <cp:lastModifiedBy>小刺猬</cp:lastModifiedBy>
  <cp:lastPrinted>2021-07-22T03:02:12Z</cp:lastPrinted>
  <dcterms:modified xsi:type="dcterms:W3CDTF">2021-07-22T03:48:56Z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FBA2EBFD4A54416B95F5673CE5C2D318</vt:lpwstr>
  </property>
</Properties>
</file>